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CA24A7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252018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252018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Eliška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Fričovská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02/69 20 34 2</w:t>
            </w:r>
            <w:r w:rsidR="00057FB2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</w:tr>
    </w:tbl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A65815" w:rsidRDefault="00EF7B03" w:rsidP="00921C38">
      <w:pPr>
        <w:pStyle w:val="Nadpis1"/>
        <w:rPr>
          <w:lang w:eastAsia="sk-SK"/>
        </w:rPr>
      </w:pPr>
      <w:r>
        <w:rPr>
          <w:lang w:eastAsia="sk-SK"/>
        </w:rPr>
        <w:t xml:space="preserve">Pripomíname si Svetový deň Braillovho písma </w:t>
      </w:r>
    </w:p>
    <w:p w:rsidR="00754122" w:rsidRDefault="00925E6F" w:rsidP="003C1B77">
      <w:pPr>
        <w:spacing w:after="0" w:line="340" w:lineRule="exact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4. januára si každoročne pripomíname prínos </w:t>
      </w:r>
      <w:proofErr w:type="spellStart"/>
      <w:r>
        <w:rPr>
          <w:rFonts w:ascii="Arial" w:hAnsi="Arial"/>
          <w:lang w:eastAsia="sk-SK"/>
        </w:rPr>
        <w:t>Louisa</w:t>
      </w:r>
      <w:proofErr w:type="spellEnd"/>
      <w:r>
        <w:rPr>
          <w:rFonts w:ascii="Arial" w:hAnsi="Arial"/>
          <w:lang w:eastAsia="sk-SK"/>
        </w:rPr>
        <w:t xml:space="preserve"> Brailla (1809 – 1852)</w:t>
      </w:r>
      <w:r w:rsidR="003B06BB">
        <w:rPr>
          <w:rFonts w:ascii="Arial" w:hAnsi="Arial"/>
          <w:lang w:eastAsia="sk-SK"/>
        </w:rPr>
        <w:t xml:space="preserve"> do života nevidiacich. Vďaka nemu môžu čítať a písať milióny nevidiacich a slabozrakých na celom svete. </w:t>
      </w:r>
    </w:p>
    <w:p w:rsidR="00765CFB" w:rsidRDefault="00765CFB" w:rsidP="003C1B77">
      <w:pPr>
        <w:spacing w:after="0" w:line="340" w:lineRule="exact"/>
        <w:rPr>
          <w:rFonts w:ascii="Arial" w:hAnsi="Arial"/>
          <w:lang w:eastAsia="sk-SK"/>
        </w:rPr>
      </w:pPr>
    </w:p>
    <w:p w:rsidR="007632F6" w:rsidRPr="007632F6" w:rsidRDefault="00574FA4" w:rsidP="000C781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lang w:eastAsia="sk-SK"/>
        </w:rPr>
        <w:t>Kto bol Louis Bra</w:t>
      </w:r>
      <w:r w:rsidR="00754122" w:rsidRPr="007632F6">
        <w:rPr>
          <w:rFonts w:ascii="Arial" w:hAnsi="Arial" w:cs="Arial"/>
          <w:b/>
          <w:lang w:eastAsia="sk-SK"/>
        </w:rPr>
        <w:t>i</w:t>
      </w:r>
      <w:r>
        <w:rPr>
          <w:rFonts w:ascii="Arial" w:hAnsi="Arial" w:cs="Arial"/>
          <w:b/>
          <w:lang w:eastAsia="sk-SK"/>
        </w:rPr>
        <w:t>l</w:t>
      </w:r>
      <w:r w:rsidR="00754122" w:rsidRPr="007632F6">
        <w:rPr>
          <w:rFonts w:ascii="Arial" w:hAnsi="Arial" w:cs="Arial"/>
          <w:b/>
          <w:lang w:eastAsia="sk-SK"/>
        </w:rPr>
        <w:t xml:space="preserve">l? </w:t>
      </w:r>
      <w:r w:rsidR="00754122" w:rsidRPr="007632F6">
        <w:rPr>
          <w:rFonts w:ascii="Arial" w:hAnsi="Arial" w:cs="Arial"/>
        </w:rPr>
        <w:br/>
      </w:r>
      <w:r w:rsidR="007632F6" w:rsidRPr="007632F6">
        <w:rPr>
          <w:rFonts w:ascii="Arial" w:hAnsi="Arial" w:cs="Arial"/>
        </w:rPr>
        <w:t xml:space="preserve">Louis Braill sa narodil 4. januára 1809 ako zdravé dieťa, </w:t>
      </w:r>
      <w:r w:rsidR="007632F6" w:rsidRPr="007632F6">
        <w:rPr>
          <w:rFonts w:ascii="Arial" w:hAnsi="Arial" w:cs="Arial"/>
          <w:color w:val="000000" w:themeColor="text1"/>
        </w:rPr>
        <w:t xml:space="preserve">ale v troch rokoch mal úraz. V otcovej dielni spadol tak nešťastne, že si vypichol oko šidlom. Do oka dostal infekciu, ktorá sa rozšírila aj na zdravé oko a Louis oslepol. Rodičia ho učili vnímať svet prostredníctvom hmatu a čuchu, trpezlivo mu opisovali okolie. Navyše bol </w:t>
      </w:r>
      <w:r w:rsidR="007632F6" w:rsidRPr="007632F6">
        <w:rPr>
          <w:rFonts w:ascii="Arial" w:hAnsi="Arial" w:cs="Arial"/>
        </w:rPr>
        <w:t xml:space="preserve">mimoriadne inteligentný, mal fenomenálnu pamäť a bol i manuálne zručný, takže mu nerobilo problém navštevovať bežnú základnú školu. Na odporúčanie učiteľa ho ako 10-ročného dali na </w:t>
      </w:r>
      <w:r w:rsidR="007632F6" w:rsidRPr="007632F6">
        <w:rPr>
          <w:rFonts w:ascii="Arial" w:hAnsi="Arial" w:cs="Arial"/>
          <w:color w:val="000000" w:themeColor="text1"/>
        </w:rPr>
        <w:t xml:space="preserve">ďalšie štúdiá do Národného ústavu pre mladých slepcov v Paríži. Tu sa rozvinul jeho talent naplno. So skupinou chovancov ústavu začal zlepšovať dovtedy používané slepecké písmo. Pôvodný autor písma Charles </w:t>
      </w:r>
      <w:proofErr w:type="spellStart"/>
      <w:r w:rsidR="007632F6" w:rsidRPr="007632F6">
        <w:rPr>
          <w:rFonts w:ascii="Arial" w:hAnsi="Arial" w:cs="Arial"/>
          <w:color w:val="000000" w:themeColor="text1"/>
        </w:rPr>
        <w:t>Barbier</w:t>
      </w:r>
      <w:proofErr w:type="spellEnd"/>
      <w:r w:rsidR="007632F6" w:rsidRPr="007632F6"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7632F6" w:rsidRPr="007632F6">
        <w:rPr>
          <w:rFonts w:ascii="Arial" w:hAnsi="Arial" w:cs="Arial"/>
          <w:color w:val="000000" w:themeColor="text1"/>
        </w:rPr>
        <w:t>Serre</w:t>
      </w:r>
      <w:proofErr w:type="spellEnd"/>
      <w:r w:rsidR="007632F6" w:rsidRPr="007632F6">
        <w:rPr>
          <w:rFonts w:ascii="Arial" w:hAnsi="Arial" w:cs="Arial"/>
          <w:color w:val="000000" w:themeColor="text1"/>
        </w:rPr>
        <w:t>, odmietol spoluprácu a tak sa do jeho obnovy, vtedy len 16-ročný Braill pustil sám. Braillovo písmo bolo svetu predstavené v roku 1825. Začala sa nová éra vzdelávania nevidiacich</w:t>
      </w:r>
      <w:r w:rsidR="006C4C5B">
        <w:rPr>
          <w:rFonts w:ascii="Arial" w:hAnsi="Arial" w:cs="Arial"/>
          <w:color w:val="000000" w:themeColor="text1"/>
        </w:rPr>
        <w:t>.</w:t>
      </w:r>
      <w:r w:rsidR="007632F6" w:rsidRPr="007632F6">
        <w:rPr>
          <w:rFonts w:ascii="Arial" w:hAnsi="Arial" w:cs="Arial"/>
          <w:color w:val="000000" w:themeColor="text1"/>
        </w:rPr>
        <w:t xml:space="preserve"> Louis pokračoval v štúdiu, vynikal v mnohých predmetoch a v </w:t>
      </w:r>
      <w:r w:rsidR="007632F6" w:rsidRPr="007632F6">
        <w:rPr>
          <w:rFonts w:ascii="Arial" w:hAnsi="Arial" w:cs="Arial"/>
        </w:rPr>
        <w:t xml:space="preserve">19-tich rokoch sa stal pomocným učiteľom – korepetítorom ústavu. Po ukončení štúdia sa stal riadnym učiteľom. Vyučoval francúzsku gramatiku, algebru, aritmetiku, hru na klavíri a violončele. Disciplína v </w:t>
      </w:r>
      <w:r w:rsidR="007632F6" w:rsidRPr="007632F6">
        <w:rPr>
          <w:rFonts w:ascii="Arial" w:hAnsi="Arial" w:cs="Arial"/>
          <w:color w:val="000000" w:themeColor="text1"/>
        </w:rPr>
        <w:t xml:space="preserve">ústave bola veľmi prísna, budova studená, vlhká, na čo doplatili zdravím mnohí, Brailla nevynímajúc. Vo veku 26 rokov sa u neho začali prejavovať príznaky tuberkulózy, na ktoré zomrel 6. januára 1852 v 43 rokoch. Uznania sa mu však dostalo až po smrti. </w:t>
      </w:r>
    </w:p>
    <w:p w:rsidR="00735405" w:rsidRDefault="007632F6" w:rsidP="000C781F">
      <w:pPr>
        <w:spacing w:after="0" w:line="276" w:lineRule="auto"/>
        <w:rPr>
          <w:rFonts w:ascii="Arial" w:hAnsi="Arial"/>
          <w:lang w:eastAsia="sk-SK"/>
        </w:rPr>
      </w:pPr>
      <w:r>
        <w:rPr>
          <w:rFonts w:ascii="Arial" w:hAnsi="Arial"/>
          <w:b/>
          <w:lang w:eastAsia="sk-SK"/>
        </w:rPr>
        <w:br/>
        <w:t>Ako funguje</w:t>
      </w:r>
      <w:r w:rsidR="00754122" w:rsidRPr="007632F6">
        <w:rPr>
          <w:rFonts w:ascii="Arial" w:hAnsi="Arial"/>
          <w:b/>
          <w:lang w:eastAsia="sk-SK"/>
        </w:rPr>
        <w:t xml:space="preserve"> Braillovo pí</w:t>
      </w:r>
      <w:r w:rsidRPr="007632F6">
        <w:rPr>
          <w:rFonts w:ascii="Arial" w:hAnsi="Arial"/>
          <w:b/>
          <w:lang w:eastAsia="sk-SK"/>
        </w:rPr>
        <w:t>smo?</w:t>
      </w:r>
    </w:p>
    <w:p w:rsidR="00735405" w:rsidRDefault="003C1B77" w:rsidP="000C781F">
      <w:pPr>
        <w:spacing w:after="0" w:line="276" w:lineRule="auto"/>
        <w:rPr>
          <w:rFonts w:ascii="Arial" w:hAnsi="Arial"/>
          <w:lang w:eastAsia="sk-SK"/>
        </w:rPr>
      </w:pPr>
      <w:r w:rsidRPr="003C1B77">
        <w:rPr>
          <w:rFonts w:ascii="Arial" w:hAnsi="Arial"/>
          <w:lang w:eastAsia="sk-SK"/>
        </w:rPr>
        <w:t xml:space="preserve">Braillovo písmo bolo predstavené svetu v roku 1825. Pozostáva z tzv. </w:t>
      </w:r>
      <w:proofErr w:type="spellStart"/>
      <w:r w:rsidRPr="003C1B77">
        <w:rPr>
          <w:rFonts w:ascii="Arial" w:hAnsi="Arial"/>
          <w:lang w:eastAsia="sk-SK"/>
        </w:rPr>
        <w:t>šesťbodu</w:t>
      </w:r>
      <w:proofErr w:type="spellEnd"/>
      <w:r w:rsidRPr="003C1B77">
        <w:rPr>
          <w:rFonts w:ascii="Arial" w:hAnsi="Arial"/>
          <w:lang w:eastAsia="sk-SK"/>
        </w:rPr>
        <w:t>, ktorý tvoria dva stĺpce po troch bodoch. Ich</w:t>
      </w:r>
      <w:r w:rsidR="00C012F0">
        <w:rPr>
          <w:rFonts w:ascii="Arial" w:hAnsi="Arial"/>
          <w:lang w:eastAsia="sk-SK"/>
        </w:rPr>
        <w:t xml:space="preserve"> vzájomnou</w:t>
      </w:r>
      <w:r w:rsidRPr="003C1B77">
        <w:rPr>
          <w:rFonts w:ascii="Arial" w:hAnsi="Arial"/>
          <w:lang w:eastAsia="sk-SK"/>
        </w:rPr>
        <w:t xml:space="preserve"> kombináciou možno zazna</w:t>
      </w:r>
      <w:r w:rsidR="00ED616E">
        <w:rPr>
          <w:rFonts w:ascii="Arial" w:hAnsi="Arial"/>
          <w:lang w:eastAsia="sk-SK"/>
        </w:rPr>
        <w:t xml:space="preserve">čiť </w:t>
      </w:r>
      <w:r w:rsidRPr="003C1B77">
        <w:rPr>
          <w:rFonts w:ascii="Arial" w:hAnsi="Arial"/>
          <w:lang w:eastAsia="sk-SK"/>
        </w:rPr>
        <w:t xml:space="preserve">písmená abecedy </w:t>
      </w:r>
      <w:r w:rsidR="00B35A09">
        <w:rPr>
          <w:rFonts w:ascii="Arial" w:hAnsi="Arial"/>
          <w:lang w:eastAsia="sk-SK"/>
        </w:rPr>
        <w:t>aj s diakritikou</w:t>
      </w:r>
      <w:r w:rsidRPr="003C1B77">
        <w:rPr>
          <w:rFonts w:ascii="Arial" w:hAnsi="Arial"/>
          <w:lang w:eastAsia="sk-SK"/>
        </w:rPr>
        <w:t>, inte</w:t>
      </w:r>
      <w:r w:rsidR="00ED616E">
        <w:rPr>
          <w:rFonts w:ascii="Arial" w:hAnsi="Arial"/>
          <w:lang w:eastAsia="sk-SK"/>
        </w:rPr>
        <w:t>rpunkčné znamienka, matematické</w:t>
      </w:r>
      <w:r w:rsidRPr="003C1B77">
        <w:rPr>
          <w:rFonts w:ascii="Arial" w:hAnsi="Arial"/>
          <w:lang w:eastAsia="sk-SK"/>
        </w:rPr>
        <w:t xml:space="preserve"> </w:t>
      </w:r>
      <w:r w:rsidR="00ED616E">
        <w:rPr>
          <w:rFonts w:ascii="Arial" w:hAnsi="Arial"/>
          <w:lang w:eastAsia="sk-SK"/>
        </w:rPr>
        <w:t xml:space="preserve">a </w:t>
      </w:r>
      <w:r w:rsidRPr="003C1B77">
        <w:rPr>
          <w:rFonts w:ascii="Arial" w:hAnsi="Arial"/>
          <w:lang w:eastAsia="sk-SK"/>
        </w:rPr>
        <w:t xml:space="preserve">chemické </w:t>
      </w:r>
      <w:r w:rsidRPr="003C1B77">
        <w:rPr>
          <w:rFonts w:ascii="Arial" w:hAnsi="Arial"/>
          <w:lang w:eastAsia="sk-SK"/>
        </w:rPr>
        <w:lastRenderedPageBreak/>
        <w:t>symboly, dokonca notový záznam. Veľkosť jednotlivých bodov, vzdialenosť medzi nimi</w:t>
      </w:r>
      <w:r w:rsidR="00DA22C5">
        <w:rPr>
          <w:rFonts w:ascii="Arial" w:hAnsi="Arial"/>
          <w:lang w:eastAsia="sk-SK"/>
        </w:rPr>
        <w:t>, ako aj medzi riadkami,</w:t>
      </w:r>
      <w:r w:rsidRPr="003C1B77">
        <w:rPr>
          <w:rFonts w:ascii="Arial" w:hAnsi="Arial"/>
          <w:lang w:eastAsia="sk-SK"/>
        </w:rPr>
        <w:t xml:space="preserve"> sú pevne dané tak, aby bolo možné </w:t>
      </w:r>
      <w:proofErr w:type="spellStart"/>
      <w:r w:rsidRPr="003C1B77">
        <w:rPr>
          <w:rFonts w:ascii="Arial" w:hAnsi="Arial"/>
          <w:lang w:eastAsia="sk-SK"/>
        </w:rPr>
        <w:t>šesťbod</w:t>
      </w:r>
      <w:proofErr w:type="spellEnd"/>
      <w:r w:rsidRPr="003C1B77">
        <w:rPr>
          <w:rFonts w:ascii="Arial" w:hAnsi="Arial"/>
          <w:lang w:eastAsia="sk-SK"/>
        </w:rPr>
        <w:t xml:space="preserve"> poľahky zachytiť bruškom prsta. Neexistujú veľkosti písmen, ako ich pozná vidiaci človek, nijaké fonty,</w:t>
      </w:r>
      <w:r w:rsidR="00641720">
        <w:rPr>
          <w:rFonts w:ascii="Arial" w:hAnsi="Arial"/>
          <w:lang w:eastAsia="sk-SK"/>
        </w:rPr>
        <w:t xml:space="preserve"> na zvýraznenie nemožno použiť tučné</w:t>
      </w:r>
      <w:r w:rsidRPr="003C1B77">
        <w:rPr>
          <w:rFonts w:ascii="Arial" w:hAnsi="Arial"/>
          <w:lang w:eastAsia="sk-SK"/>
        </w:rPr>
        <w:t xml:space="preserve"> písmo, ani kurzívu. Napriek tomu je Braillovo pí</w:t>
      </w:r>
      <w:r w:rsidR="00641720">
        <w:rPr>
          <w:rFonts w:ascii="Arial" w:hAnsi="Arial"/>
          <w:lang w:eastAsia="sk-SK"/>
        </w:rPr>
        <w:t>smo skutočnou abecedou</w:t>
      </w:r>
      <w:r w:rsidR="00226789">
        <w:rPr>
          <w:rFonts w:ascii="Arial" w:hAnsi="Arial"/>
          <w:lang w:eastAsia="sk-SK"/>
        </w:rPr>
        <w:t>, je plne ortografické</w:t>
      </w:r>
      <w:r w:rsidRPr="003C1B77">
        <w:rPr>
          <w:rFonts w:ascii="Arial" w:hAnsi="Arial"/>
          <w:lang w:eastAsia="sk-SK"/>
        </w:rPr>
        <w:t xml:space="preserve">, má svoju logiku, zákonitosť </w:t>
      </w:r>
      <w:r w:rsidR="00641720">
        <w:rPr>
          <w:rFonts w:ascii="Arial" w:hAnsi="Arial"/>
          <w:lang w:eastAsia="sk-SK"/>
        </w:rPr>
        <w:t>i</w:t>
      </w:r>
      <w:r w:rsidRPr="003C1B77">
        <w:rPr>
          <w:rFonts w:ascii="Arial" w:hAnsi="Arial"/>
          <w:lang w:eastAsia="sk-SK"/>
        </w:rPr>
        <w:t xml:space="preserve"> postupnosť. Vďaka týmto vlastnostiam je rovnocenné s akýmkoľvek iným písmom.</w:t>
      </w:r>
    </w:p>
    <w:p w:rsidR="007632F6" w:rsidRDefault="007632F6" w:rsidP="000C781F">
      <w:pPr>
        <w:spacing w:after="0" w:line="276" w:lineRule="auto"/>
        <w:rPr>
          <w:rFonts w:ascii="Arial" w:hAnsi="Arial"/>
          <w:lang w:eastAsia="sk-SK"/>
        </w:rPr>
      </w:pPr>
    </w:p>
    <w:p w:rsidR="000C781F" w:rsidRDefault="000C781F" w:rsidP="000C781F">
      <w:pPr>
        <w:spacing w:after="0" w:line="276" w:lineRule="auto"/>
        <w:rPr>
          <w:rFonts w:ascii="Arial" w:hAnsi="Arial"/>
          <w:lang w:eastAsia="sk-SK"/>
        </w:rPr>
      </w:pPr>
      <w:r>
        <w:rPr>
          <w:rFonts w:ascii="Arial" w:hAnsi="Arial"/>
          <w:b/>
          <w:lang w:eastAsia="sk-SK"/>
        </w:rPr>
        <w:t>Má toto písmo v súčasnosti budúcnosť</w:t>
      </w:r>
      <w:r w:rsidRPr="007632F6">
        <w:rPr>
          <w:rFonts w:ascii="Arial" w:hAnsi="Arial"/>
          <w:b/>
          <w:lang w:eastAsia="sk-SK"/>
        </w:rPr>
        <w:t>?</w:t>
      </w:r>
    </w:p>
    <w:p w:rsidR="007632F6" w:rsidRDefault="000C781F" w:rsidP="000C781F">
      <w:pPr>
        <w:spacing w:after="0" w:line="276" w:lineRule="auto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Napriek tomu, že moderné technológie výrazne uľahčujú nevidiacim a slabozrakým život, nielen Únia nevidiacich a slabozrakých Slovenska, ale aj Svetová únia nevidiacich poukazujú na potrebu ovládať Braillovo písmo a podporovať základnú gramotnosť nevidiacich a slabozrakých. Je to možnosť ako môžu získavať informácie, vzdelávať sa, orientovať sa, byť samostatnými a nezávislými.</w:t>
      </w:r>
      <w:r w:rsidR="00187892">
        <w:rPr>
          <w:rFonts w:ascii="Arial" w:hAnsi="Arial"/>
          <w:lang w:eastAsia="sk-SK"/>
        </w:rPr>
        <w:t xml:space="preserve"> </w:t>
      </w:r>
      <w:r w:rsidR="000B54B0">
        <w:rPr>
          <w:rFonts w:ascii="Arial" w:hAnsi="Arial"/>
          <w:lang w:eastAsia="sk-SK"/>
        </w:rPr>
        <w:t xml:space="preserve">Únia nevidiacich a slabozrakých Slovenska pravidelne organizuje tzv. </w:t>
      </w:r>
      <w:proofErr w:type="spellStart"/>
      <w:r w:rsidR="000B54B0">
        <w:rPr>
          <w:rFonts w:ascii="Arial" w:hAnsi="Arial"/>
          <w:lang w:eastAsia="sk-SK"/>
        </w:rPr>
        <w:t>Braillovskú</w:t>
      </w:r>
      <w:proofErr w:type="spellEnd"/>
      <w:r w:rsidR="000B54B0">
        <w:rPr>
          <w:rFonts w:ascii="Arial" w:hAnsi="Arial"/>
          <w:lang w:eastAsia="sk-SK"/>
        </w:rPr>
        <w:t xml:space="preserve"> olympiádu. Jej cieľom je podporiť gramotnosť nevidiacich, ale aj šíriť povedomie o dôležitosti Braillovho písma.</w:t>
      </w:r>
    </w:p>
    <w:p w:rsidR="000B54B0" w:rsidRPr="007632F6" w:rsidRDefault="000B54B0" w:rsidP="000C781F">
      <w:pPr>
        <w:spacing w:after="0" w:line="276" w:lineRule="auto"/>
        <w:rPr>
          <w:rFonts w:ascii="Arial" w:hAnsi="Arial" w:cs="Arial"/>
          <w:lang w:eastAsia="sk-SK"/>
        </w:rPr>
      </w:pPr>
    </w:p>
    <w:p w:rsidR="007632F6" w:rsidRPr="007632F6" w:rsidRDefault="007632F6" w:rsidP="000C781F">
      <w:pPr>
        <w:spacing w:line="276" w:lineRule="auto"/>
        <w:rPr>
          <w:rFonts w:ascii="Arial" w:hAnsi="Arial" w:cs="Arial"/>
          <w:b/>
        </w:rPr>
      </w:pPr>
      <w:r w:rsidRPr="007632F6">
        <w:rPr>
          <w:rFonts w:ascii="Arial" w:hAnsi="Arial" w:cs="Arial"/>
          <w:b/>
        </w:rPr>
        <w:t xml:space="preserve">Zopár zaujímavostí o Braillovom písme </w:t>
      </w:r>
    </w:p>
    <w:p w:rsidR="007632F6" w:rsidRDefault="007632F6" w:rsidP="000C781F">
      <w:pPr>
        <w:pStyle w:val="Odsekzoznamu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7632F6">
        <w:rPr>
          <w:rFonts w:ascii="Arial" w:hAnsi="Arial" w:cs="Arial"/>
        </w:rPr>
        <w:t>Z Francúzska začalo prenikať do Európy po roku 1850, v Uhorsku písmo zaviedli až v roku 1893.</w:t>
      </w:r>
    </w:p>
    <w:p w:rsidR="007632F6" w:rsidRDefault="007632F6" w:rsidP="000C781F">
      <w:pPr>
        <w:pStyle w:val="Odsekzoznamu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7632F6">
        <w:rPr>
          <w:rFonts w:ascii="Arial" w:hAnsi="Arial" w:cs="Arial"/>
        </w:rPr>
        <w:t>Prvé slovenské učebnice tlačené Braillovou abecedou vyšli po roku 1923.</w:t>
      </w:r>
    </w:p>
    <w:p w:rsidR="007632F6" w:rsidRDefault="007632F6" w:rsidP="000C781F">
      <w:pPr>
        <w:pStyle w:val="Odsekzoznamu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7632F6">
        <w:rPr>
          <w:rFonts w:ascii="Arial" w:hAnsi="Arial" w:cs="Arial"/>
        </w:rPr>
        <w:t xml:space="preserve">Podľa zákona o slobodnom prístupe k informáciám môže nevidiaci požiadať o sprístupnenie informácie v Braillovom písme. </w:t>
      </w:r>
    </w:p>
    <w:p w:rsidR="007632F6" w:rsidRPr="00FA2FCF" w:rsidRDefault="007632F6" w:rsidP="000C781F">
      <w:pPr>
        <w:pStyle w:val="Odsekzoznamu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7632F6">
        <w:rPr>
          <w:rFonts w:ascii="Arial" w:hAnsi="Arial" w:cs="Arial"/>
        </w:rPr>
        <w:t>Slovenská abeceda pozostáva zo 64 kombinácií 6-bodového Braillovho písma.</w:t>
      </w:r>
      <w:r w:rsidRPr="007632F6">
        <w:rPr>
          <w:rFonts w:ascii="Courier New" w:hAnsi="Courier New" w:cs="Courier New"/>
        </w:rPr>
        <w:t xml:space="preserve">  </w:t>
      </w:r>
    </w:p>
    <w:p w:rsidR="00FA2FCF" w:rsidRPr="007632F6" w:rsidRDefault="00FA2FCF" w:rsidP="00FA2FCF">
      <w:pPr>
        <w:pStyle w:val="Odsekzoznamu"/>
        <w:spacing w:line="276" w:lineRule="auto"/>
        <w:rPr>
          <w:rFonts w:ascii="Arial" w:hAnsi="Arial" w:cs="Arial"/>
        </w:rPr>
      </w:pPr>
    </w:p>
    <w:p w:rsidR="000C781F" w:rsidRDefault="001F605E" w:rsidP="000C781F">
      <w:pPr>
        <w:spacing w:after="0" w:line="276" w:lineRule="auto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Ilustračné </w:t>
      </w:r>
      <w:proofErr w:type="spellStart"/>
      <w:r>
        <w:rPr>
          <w:rFonts w:ascii="Arial" w:hAnsi="Arial"/>
          <w:lang w:eastAsia="sk-SK"/>
        </w:rPr>
        <w:t>foto</w:t>
      </w:r>
      <w:proofErr w:type="spellEnd"/>
      <w:r w:rsidR="00FF1A6B">
        <w:rPr>
          <w:rFonts w:ascii="Arial" w:hAnsi="Arial"/>
          <w:lang w:eastAsia="sk-SK"/>
        </w:rPr>
        <w:t>: archív ÚNSS</w:t>
      </w:r>
      <w:r w:rsidR="00FF1A6B">
        <w:rPr>
          <w:rFonts w:ascii="Arial" w:hAnsi="Arial"/>
          <w:lang w:eastAsia="sk-SK"/>
        </w:rPr>
        <w:br/>
        <w:t>A</w:t>
      </w:r>
      <w:r>
        <w:rPr>
          <w:rFonts w:ascii="Arial" w:hAnsi="Arial"/>
          <w:lang w:eastAsia="sk-SK"/>
        </w:rPr>
        <w:t>utorka</w:t>
      </w:r>
      <w:r w:rsidR="00FF1A6B">
        <w:rPr>
          <w:rFonts w:ascii="Arial" w:hAnsi="Arial"/>
          <w:lang w:eastAsia="sk-SK"/>
        </w:rPr>
        <w:t xml:space="preserve">: Barbora </w:t>
      </w:r>
      <w:proofErr w:type="spellStart"/>
      <w:r w:rsidR="00FF1A6B">
        <w:rPr>
          <w:rFonts w:ascii="Arial" w:hAnsi="Arial"/>
          <w:lang w:eastAsia="sk-SK"/>
        </w:rPr>
        <w:t>Senders</w:t>
      </w:r>
      <w:proofErr w:type="spellEnd"/>
      <w:r w:rsidR="00FF1A6B">
        <w:rPr>
          <w:rFonts w:ascii="Arial" w:hAnsi="Arial"/>
          <w:lang w:eastAsia="sk-SK"/>
        </w:rPr>
        <w:t xml:space="preserve"> (Cesta svetla 2019)</w:t>
      </w:r>
    </w:p>
    <w:p w:rsidR="001F605E" w:rsidRDefault="001F605E" w:rsidP="000C781F">
      <w:pPr>
        <w:spacing w:after="0" w:line="276" w:lineRule="auto"/>
        <w:rPr>
          <w:rFonts w:ascii="Arial" w:hAnsi="Arial"/>
          <w:lang w:eastAsia="sk-SK"/>
        </w:rPr>
      </w:pPr>
    </w:p>
    <w:p w:rsidR="00E44A67" w:rsidRPr="0041250F" w:rsidRDefault="00E44A67" w:rsidP="00E44A67">
      <w:pPr>
        <w:spacing w:after="0"/>
        <w:jc w:val="both"/>
        <w:rPr>
          <w:rFonts w:ascii="Arial" w:hAnsi="Arial"/>
          <w:color w:val="000000"/>
          <w:sz w:val="20"/>
          <w:szCs w:val="20"/>
          <w:lang w:eastAsia="sk-SK"/>
        </w:rPr>
      </w:pPr>
      <w:r w:rsidRPr="0041250F">
        <w:rPr>
          <w:rFonts w:ascii="Arial" w:hAnsi="Arial"/>
          <w:b/>
          <w:color w:val="000000"/>
          <w:sz w:val="20"/>
          <w:szCs w:val="20"/>
          <w:lang w:eastAsia="sk-SK"/>
        </w:rPr>
        <w:t>Únia nevidiacich a slabozrakých Slovenska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je občianske združenie, ktorého členmi sú nevidiaci a slabozrakí ľudia, ich priaznivci, priat</w:t>
      </w:r>
      <w:r w:rsidR="00982A8E">
        <w:rPr>
          <w:rFonts w:ascii="Arial" w:hAnsi="Arial"/>
          <w:color w:val="000000"/>
          <w:sz w:val="20"/>
          <w:szCs w:val="20"/>
          <w:lang w:eastAsia="sk-SK"/>
        </w:rPr>
        <w:t>elia a rodičia. V súčasnosti má</w:t>
      </w:r>
      <w:r w:rsidR="001071F4">
        <w:rPr>
          <w:rFonts w:ascii="Arial" w:hAnsi="Arial"/>
          <w:color w:val="000000"/>
          <w:sz w:val="20"/>
          <w:szCs w:val="20"/>
          <w:lang w:eastAsia="sk-SK"/>
        </w:rPr>
        <w:t xml:space="preserve"> </w:t>
      </w:r>
      <w:r w:rsidR="008F4720">
        <w:rPr>
          <w:rFonts w:ascii="Arial" w:hAnsi="Arial"/>
          <w:color w:val="000000"/>
          <w:sz w:val="20"/>
          <w:szCs w:val="20"/>
          <w:lang w:eastAsia="sk-SK"/>
        </w:rPr>
        <w:t>viac ako</w:t>
      </w:r>
      <w:r w:rsidR="001071F4">
        <w:rPr>
          <w:rFonts w:ascii="Arial" w:hAnsi="Arial"/>
          <w:bCs/>
          <w:color w:val="000000"/>
          <w:sz w:val="20"/>
          <w:szCs w:val="20"/>
          <w:lang w:eastAsia="sk-SK"/>
        </w:rPr>
        <w:t xml:space="preserve"> 4 00</w:t>
      </w:r>
      <w:r w:rsidR="00982A8E">
        <w:rPr>
          <w:rFonts w:ascii="Arial" w:hAnsi="Arial"/>
          <w:bCs/>
          <w:color w:val="000000"/>
          <w:sz w:val="20"/>
          <w:szCs w:val="20"/>
          <w:lang w:eastAsia="sk-SK"/>
        </w:rPr>
        <w:t>0</w:t>
      </w:r>
      <w:r w:rsidR="00B61D68">
        <w:rPr>
          <w:rFonts w:ascii="Arial" w:hAnsi="Arial"/>
          <w:bCs/>
          <w:color w:val="000000"/>
          <w:sz w:val="20"/>
          <w:szCs w:val="20"/>
          <w:lang w:eastAsia="sk-SK"/>
        </w:rPr>
        <w:t xml:space="preserve"> členov združených v </w:t>
      </w:r>
      <w:r w:rsidR="00925E6F">
        <w:rPr>
          <w:rFonts w:ascii="Arial" w:hAnsi="Arial"/>
          <w:bCs/>
          <w:color w:val="000000"/>
          <w:sz w:val="20"/>
          <w:szCs w:val="20"/>
          <w:lang w:eastAsia="sk-SK"/>
        </w:rPr>
        <w:t>62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 základných organizáciách.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1990. </w:t>
      </w:r>
    </w:p>
    <w:p w:rsidR="00E44A67" w:rsidRPr="0041250F" w:rsidRDefault="00E44A67" w:rsidP="00E44A67">
      <w:pPr>
        <w:tabs>
          <w:tab w:val="left" w:pos="990"/>
        </w:tabs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</w:p>
    <w:p w:rsidR="00E44A67" w:rsidRPr="0041250F" w:rsidRDefault="00E44A67" w:rsidP="00E44A67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  <w:r w:rsidRPr="0041250F"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  <w:t>Kontakt:</w:t>
      </w:r>
    </w:p>
    <w:p w:rsidR="00E44A67" w:rsidRPr="009956DA" w:rsidRDefault="00925E6F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Eliška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Fričovská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, PR manažérka </w:t>
      </w:r>
      <w:r w:rsidR="00E44A67" w:rsidRPr="009956DA">
        <w:rPr>
          <w:rFonts w:ascii="Arial" w:hAnsi="Arial" w:cs="Arial"/>
          <w:color w:val="000000"/>
          <w:sz w:val="20"/>
          <w:szCs w:val="20"/>
          <w:lang w:eastAsia="sk-SK"/>
        </w:rPr>
        <w:t>ÚNSS</w:t>
      </w:r>
    </w:p>
    <w:p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Tel.: 02/69 20 34 </w:t>
      </w:r>
      <w:r w:rsidR="00925E6F">
        <w:rPr>
          <w:rFonts w:ascii="Arial" w:hAnsi="Arial" w:cs="Arial"/>
          <w:color w:val="000000"/>
          <w:sz w:val="20"/>
          <w:szCs w:val="20"/>
          <w:lang w:eastAsia="sk-SK"/>
        </w:rPr>
        <w:t>2</w:t>
      </w:r>
      <w:r w:rsidR="00FC4C28">
        <w:rPr>
          <w:rFonts w:ascii="Arial" w:hAnsi="Arial" w:cs="Arial"/>
          <w:color w:val="000000"/>
          <w:sz w:val="20"/>
          <w:szCs w:val="20"/>
          <w:lang w:eastAsia="sk-SK"/>
        </w:rPr>
        <w:t>1, 0911 496 629</w:t>
      </w:r>
    </w:p>
    <w:p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e-mail: </w:t>
      </w:r>
      <w:hyperlink r:id="rId8" w:history="1">
        <w:r w:rsidR="00925E6F" w:rsidRPr="007A43CC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fricovska@unss.sk</w:t>
        </w:r>
      </w:hyperlink>
    </w:p>
    <w:p w:rsidR="00E44A67" w:rsidRPr="0041250F" w:rsidRDefault="009C31EC" w:rsidP="00E44A67">
      <w:pPr>
        <w:spacing w:after="0"/>
        <w:rPr>
          <w:rFonts w:ascii="Times New Roman" w:hAnsi="Times New Roman" w:cs="Arial"/>
          <w:i/>
          <w:iCs/>
          <w:color w:val="000000"/>
          <w:lang w:eastAsia="sk-SK"/>
        </w:rPr>
      </w:pPr>
      <w:hyperlink r:id="rId9" w:history="1">
        <w:r w:rsidR="00E44A67" w:rsidRPr="009956DA">
          <w:rPr>
            <w:rFonts w:ascii="Arial" w:hAnsi="Arial" w:cs="Arial"/>
            <w:color w:val="000000"/>
            <w:sz w:val="20"/>
            <w:szCs w:val="20"/>
            <w:lang w:eastAsia="sk-SK"/>
          </w:rPr>
          <w:t>www.unss.sk</w:t>
        </w:r>
      </w:hyperlink>
    </w:p>
    <w:p w:rsidR="00FC4C28" w:rsidRPr="009A78C5" w:rsidRDefault="00FC4C28" w:rsidP="009C067E">
      <w:bookmarkStart w:id="0" w:name="_GoBack"/>
      <w:bookmarkEnd w:id="0"/>
    </w:p>
    <w:sectPr w:rsidR="00FC4C28" w:rsidRPr="009A78C5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EC" w:rsidRDefault="009C31EC" w:rsidP="002359AE">
      <w:pPr>
        <w:spacing w:after="0"/>
      </w:pPr>
      <w:r>
        <w:separator/>
      </w:r>
    </w:p>
  </w:endnote>
  <w:endnote w:type="continuationSeparator" w:id="0">
    <w:p w:rsidR="009C31EC" w:rsidRDefault="009C31EC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EC" w:rsidRDefault="009C31EC" w:rsidP="002359AE">
      <w:pPr>
        <w:spacing w:after="0"/>
      </w:pPr>
      <w:r>
        <w:separator/>
      </w:r>
    </w:p>
  </w:footnote>
  <w:footnote w:type="continuationSeparator" w:id="0">
    <w:p w:rsidR="009C31EC" w:rsidRDefault="009C31EC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2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pt;height:9.8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3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141D1"/>
    <w:rsid w:val="00057FB2"/>
    <w:rsid w:val="00060597"/>
    <w:rsid w:val="0006444B"/>
    <w:rsid w:val="000B54B0"/>
    <w:rsid w:val="000C781F"/>
    <w:rsid w:val="000E576D"/>
    <w:rsid w:val="000F6CEC"/>
    <w:rsid w:val="00101726"/>
    <w:rsid w:val="001071F4"/>
    <w:rsid w:val="00136933"/>
    <w:rsid w:val="00187892"/>
    <w:rsid w:val="001A0F87"/>
    <w:rsid w:val="001A6987"/>
    <w:rsid w:val="001D228A"/>
    <w:rsid w:val="001F605E"/>
    <w:rsid w:val="00206F98"/>
    <w:rsid w:val="00226789"/>
    <w:rsid w:val="00226DB5"/>
    <w:rsid w:val="002359AE"/>
    <w:rsid w:val="00252018"/>
    <w:rsid w:val="00266438"/>
    <w:rsid w:val="00272F38"/>
    <w:rsid w:val="002816FA"/>
    <w:rsid w:val="00291646"/>
    <w:rsid w:val="002C490C"/>
    <w:rsid w:val="003146D0"/>
    <w:rsid w:val="00326CB5"/>
    <w:rsid w:val="003A1245"/>
    <w:rsid w:val="003B06BB"/>
    <w:rsid w:val="003B4709"/>
    <w:rsid w:val="003C1B77"/>
    <w:rsid w:val="003D23EA"/>
    <w:rsid w:val="003D496A"/>
    <w:rsid w:val="003F0C19"/>
    <w:rsid w:val="00446015"/>
    <w:rsid w:val="00472340"/>
    <w:rsid w:val="0048563C"/>
    <w:rsid w:val="004933F1"/>
    <w:rsid w:val="00574FA4"/>
    <w:rsid w:val="00575052"/>
    <w:rsid w:val="00587316"/>
    <w:rsid w:val="00596EA6"/>
    <w:rsid w:val="00641720"/>
    <w:rsid w:val="006506EC"/>
    <w:rsid w:val="00652901"/>
    <w:rsid w:val="006533F2"/>
    <w:rsid w:val="00681B8B"/>
    <w:rsid w:val="006840D8"/>
    <w:rsid w:val="00693E5F"/>
    <w:rsid w:val="006C4C5B"/>
    <w:rsid w:val="006D4C83"/>
    <w:rsid w:val="006E781E"/>
    <w:rsid w:val="00735405"/>
    <w:rsid w:val="00754122"/>
    <w:rsid w:val="00757430"/>
    <w:rsid w:val="007632F6"/>
    <w:rsid w:val="00765CFB"/>
    <w:rsid w:val="007871CC"/>
    <w:rsid w:val="00796914"/>
    <w:rsid w:val="007A414A"/>
    <w:rsid w:val="007F2AD3"/>
    <w:rsid w:val="00825829"/>
    <w:rsid w:val="00865934"/>
    <w:rsid w:val="008860CD"/>
    <w:rsid w:val="008A7F9F"/>
    <w:rsid w:val="008C419A"/>
    <w:rsid w:val="008C4875"/>
    <w:rsid w:val="008D40FA"/>
    <w:rsid w:val="008D7721"/>
    <w:rsid w:val="008F205A"/>
    <w:rsid w:val="008F4720"/>
    <w:rsid w:val="00901A36"/>
    <w:rsid w:val="00903B7B"/>
    <w:rsid w:val="00921C38"/>
    <w:rsid w:val="00923220"/>
    <w:rsid w:val="00925E6F"/>
    <w:rsid w:val="0097737C"/>
    <w:rsid w:val="00982A8E"/>
    <w:rsid w:val="009956DA"/>
    <w:rsid w:val="009A78C5"/>
    <w:rsid w:val="009C067E"/>
    <w:rsid w:val="009C31EC"/>
    <w:rsid w:val="009E1576"/>
    <w:rsid w:val="009E71E3"/>
    <w:rsid w:val="00A45E92"/>
    <w:rsid w:val="00A65815"/>
    <w:rsid w:val="00AD21A9"/>
    <w:rsid w:val="00AD7A73"/>
    <w:rsid w:val="00AF46D3"/>
    <w:rsid w:val="00B32519"/>
    <w:rsid w:val="00B35A09"/>
    <w:rsid w:val="00B61D68"/>
    <w:rsid w:val="00B77A76"/>
    <w:rsid w:val="00B85DD2"/>
    <w:rsid w:val="00BA4A83"/>
    <w:rsid w:val="00BA56C4"/>
    <w:rsid w:val="00BB31CD"/>
    <w:rsid w:val="00BB4166"/>
    <w:rsid w:val="00BB67D9"/>
    <w:rsid w:val="00C012F0"/>
    <w:rsid w:val="00C314EA"/>
    <w:rsid w:val="00C437C9"/>
    <w:rsid w:val="00C45C73"/>
    <w:rsid w:val="00C72DA1"/>
    <w:rsid w:val="00C97484"/>
    <w:rsid w:val="00CA24A7"/>
    <w:rsid w:val="00CC4B43"/>
    <w:rsid w:val="00CC5337"/>
    <w:rsid w:val="00CE01B3"/>
    <w:rsid w:val="00D076E0"/>
    <w:rsid w:val="00DA22C5"/>
    <w:rsid w:val="00DD1385"/>
    <w:rsid w:val="00E0597A"/>
    <w:rsid w:val="00E44A67"/>
    <w:rsid w:val="00EA0D6C"/>
    <w:rsid w:val="00EA3CDD"/>
    <w:rsid w:val="00EB48C3"/>
    <w:rsid w:val="00EC0E0B"/>
    <w:rsid w:val="00EC2A8C"/>
    <w:rsid w:val="00ED616E"/>
    <w:rsid w:val="00EE7205"/>
    <w:rsid w:val="00EF44D9"/>
    <w:rsid w:val="00EF7B03"/>
    <w:rsid w:val="00F1374B"/>
    <w:rsid w:val="00F73E50"/>
    <w:rsid w:val="00F821A2"/>
    <w:rsid w:val="00F838C1"/>
    <w:rsid w:val="00FA2FCF"/>
    <w:rsid w:val="00FB64F9"/>
    <w:rsid w:val="00FB67F1"/>
    <w:rsid w:val="00FC4C28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5B85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64D8-C04A-45F1-9F91-A8D5CD3D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50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fricovska</cp:lastModifiedBy>
  <cp:revision>35</cp:revision>
  <dcterms:created xsi:type="dcterms:W3CDTF">2017-01-03T12:31:00Z</dcterms:created>
  <dcterms:modified xsi:type="dcterms:W3CDTF">2020-01-03T10:26:00Z</dcterms:modified>
</cp:coreProperties>
</file>